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981F" w14:textId="77777777" w:rsidR="005D0D48" w:rsidRDefault="005D0D48" w:rsidP="006D4AC0">
      <w:pPr>
        <w:widowControl/>
        <w:tabs>
          <w:tab w:val="left" w:pos="1800"/>
          <w:tab w:val="center" w:pos="4536"/>
          <w:tab w:val="right" w:pos="9638"/>
        </w:tabs>
        <w:spacing w:after="0" w:line="240" w:lineRule="auto"/>
        <w:ind w:left="1800" w:hanging="1800"/>
        <w:jc w:val="left"/>
        <w:rPr>
          <w:rFonts w:ascii="Arial" w:hAnsi="Arial" w:cs="Arial"/>
          <w:b/>
          <w:bCs/>
          <w:szCs w:val="20"/>
        </w:rPr>
      </w:pPr>
    </w:p>
    <w:p w14:paraId="78162C8D" w14:textId="4EBD401C" w:rsidR="00130526" w:rsidRPr="006D4AC0" w:rsidRDefault="00130526" w:rsidP="00136EB0">
      <w:pPr>
        <w:widowControl/>
        <w:tabs>
          <w:tab w:val="left" w:pos="1800"/>
          <w:tab w:val="center" w:pos="4536"/>
          <w:tab w:val="right" w:pos="9638"/>
        </w:tabs>
        <w:spacing w:after="0" w:line="240" w:lineRule="auto"/>
        <w:ind w:left="1800" w:hanging="1800"/>
        <w:jc w:val="left"/>
        <w:rPr>
          <w:rFonts w:ascii="Arial" w:eastAsia="等线" w:hAnsi="Arial" w:cs="Arial"/>
          <w:b/>
          <w:bCs/>
          <w:color w:val="FF0000"/>
          <w:szCs w:val="20"/>
        </w:rPr>
      </w:pPr>
      <w:r w:rsidRPr="00130526">
        <w:rPr>
          <w:rFonts w:ascii="Arial" w:eastAsia="Tahoma" w:hAnsi="Arial" w:cs="Arial"/>
          <w:b/>
          <w:bCs/>
          <w:szCs w:val="20"/>
        </w:rPr>
        <w:t>3GPP TSG-RAN WG2 Meeting #1</w:t>
      </w:r>
      <w:r w:rsidR="00656982">
        <w:rPr>
          <w:rFonts w:ascii="Arial" w:hAnsi="Arial" w:cs="Arial" w:hint="eastAsia"/>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6022E3" w:rsidRPr="00136EB0">
        <w:rPr>
          <w:rFonts w:ascii="Arial" w:eastAsia="等线" w:hAnsi="Arial" w:cs="Arial"/>
          <w:b/>
          <w:bCs/>
          <w:color w:val="000000" w:themeColor="text1"/>
          <w:szCs w:val="20"/>
        </w:rPr>
        <w:t>R2-</w:t>
      </w:r>
      <w:r w:rsidR="00136EB0" w:rsidRPr="00136EB0">
        <w:rPr>
          <w:rFonts w:ascii="Arial" w:eastAsia="等线" w:hAnsi="Arial" w:cs="Arial"/>
          <w:b/>
          <w:bCs/>
          <w:color w:val="000000" w:themeColor="text1"/>
          <w:szCs w:val="20"/>
        </w:rPr>
        <w:t>2503773</w:t>
      </w:r>
      <w:r w:rsidR="00136EB0" w:rsidRPr="00136EB0">
        <w:rPr>
          <w:rFonts w:ascii="Arial" w:eastAsia="等线" w:hAnsi="Arial" w:cs="Arial"/>
          <w:b/>
          <w:bCs/>
          <w:color w:val="FF0000"/>
          <w:szCs w:val="20"/>
        </w:rPr>
        <w:t xml:space="preserve"> </w:t>
      </w:r>
      <w:r w:rsidR="00B57BB2" w:rsidRPr="00656982">
        <w:rPr>
          <w:rFonts w:ascii="Arial" w:eastAsia="等线" w:hAnsi="Arial" w:cs="Arial"/>
          <w:b/>
          <w:bCs/>
          <w:color w:val="FF0000"/>
          <w:szCs w:val="20"/>
        </w:rPr>
        <w:t xml:space="preserve"> </w:t>
      </w:r>
    </w:p>
    <w:p w14:paraId="05B811E4" w14:textId="4387D37D" w:rsidR="00130526" w:rsidRPr="001754A1" w:rsidRDefault="00656982" w:rsidP="00130526">
      <w:pPr>
        <w:widowControl/>
        <w:tabs>
          <w:tab w:val="left" w:pos="1800"/>
          <w:tab w:val="center" w:pos="4536"/>
          <w:tab w:val="right" w:pos="9639"/>
        </w:tabs>
        <w:spacing w:after="120" w:line="240" w:lineRule="auto"/>
        <w:jc w:val="left"/>
        <w:rPr>
          <w:rFonts w:cs="Times New Roman"/>
          <w:szCs w:val="24"/>
        </w:rPr>
      </w:pPr>
      <w:r>
        <w:rPr>
          <w:rFonts w:ascii="Arial" w:eastAsia="等线" w:hAnsi="Arial" w:cs="Arial" w:hint="eastAsia"/>
          <w:b/>
          <w:bCs/>
          <w:szCs w:val="20"/>
        </w:rPr>
        <w:t>Malta</w:t>
      </w:r>
      <w:r w:rsidR="00130526" w:rsidRPr="00130526">
        <w:rPr>
          <w:rFonts w:ascii="Arial" w:eastAsia="Tahoma" w:hAnsi="Arial" w:cs="Arial"/>
          <w:b/>
          <w:bCs/>
          <w:szCs w:val="20"/>
        </w:rPr>
        <w:t xml:space="preserve">, </w:t>
      </w:r>
      <w:r w:rsidRPr="00656982">
        <w:rPr>
          <w:rFonts w:ascii="Arial" w:hAnsi="Arial" w:cs="Arial"/>
          <w:b/>
          <w:noProof/>
          <w:szCs w:val="20"/>
        </w:rPr>
        <w:t>May</w:t>
      </w:r>
      <w:r w:rsidR="00096482">
        <w:rPr>
          <w:rFonts w:ascii="Arial" w:hAnsi="Arial" w:cs="Arial" w:hint="eastAsia"/>
          <w:b/>
          <w:bCs/>
          <w:szCs w:val="20"/>
        </w:rPr>
        <w:t xml:space="preserve"> </w:t>
      </w:r>
      <w:r>
        <w:rPr>
          <w:rFonts w:ascii="Arial" w:hAnsi="Arial" w:cs="Arial" w:hint="eastAsia"/>
          <w:b/>
          <w:bCs/>
          <w:szCs w:val="20"/>
        </w:rPr>
        <w:t>19</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hint="eastAsia"/>
          <w:b/>
          <w:bCs/>
          <w:szCs w:val="20"/>
        </w:rPr>
        <w:t>23</w:t>
      </w:r>
      <w:r>
        <w:rPr>
          <w:rFonts w:ascii="Arial" w:eastAsia="等线" w:hAnsi="Arial" w:cs="Arial" w:hint="eastAsia"/>
          <w:b/>
          <w:bCs/>
          <w:szCs w:val="20"/>
          <w:vertAlign w:val="superscript"/>
        </w:rPr>
        <w:t>rd</w:t>
      </w:r>
      <w:r w:rsidR="00096482">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1754A1">
        <w:rPr>
          <w:rFonts w:ascii="Arial" w:hAnsi="Arial" w:cs="Arial" w:hint="eastAsia"/>
          <w:b/>
          <w:bCs/>
          <w:szCs w:val="20"/>
        </w:rPr>
        <w:t>5</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00096482">
        <w:rPr>
          <w:rFonts w:ascii="Arial" w:hAnsi="Arial" w:cs="Arial" w:hint="eastAsia"/>
          <w:b/>
          <w:szCs w:val="20"/>
        </w:rPr>
        <w:t>Baicells</w:t>
      </w:r>
    </w:p>
    <w:p w14:paraId="00174D2B" w14:textId="7AB8B399"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w:t>
      </w:r>
      <w:r w:rsidR="002D0595">
        <w:rPr>
          <w:rFonts w:ascii="Arial" w:eastAsia="宋体" w:hAnsi="Arial" w:cs="Arial" w:hint="eastAsia"/>
          <w:b/>
          <w:szCs w:val="24"/>
        </w:rPr>
        <w:t>Con</w:t>
      </w:r>
      <w:r w:rsidR="001754A1">
        <w:rPr>
          <w:rFonts w:ascii="Arial" w:eastAsia="宋体" w:hAnsi="Arial" w:cs="Arial" w:hint="eastAsia"/>
          <w:b/>
          <w:szCs w:val="24"/>
        </w:rPr>
        <w:t xml:space="preserve">ditional </w:t>
      </w:r>
      <w:r w:rsidR="00E74EB8">
        <w:rPr>
          <w:rFonts w:ascii="Arial" w:eastAsia="宋体" w:hAnsi="Arial" w:cs="Arial" w:hint="eastAsia"/>
          <w:b/>
          <w:szCs w:val="24"/>
        </w:rPr>
        <w:t xml:space="preserve">intra-CU </w:t>
      </w:r>
      <w:r w:rsidR="001754A1">
        <w:rPr>
          <w:rFonts w:ascii="Arial" w:eastAsia="宋体" w:hAnsi="Arial" w:cs="Arial" w:hint="eastAsia"/>
          <w:b/>
          <w:szCs w:val="24"/>
        </w:rPr>
        <w:t>LTM</w:t>
      </w:r>
      <w:r w:rsidR="008E5138">
        <w:rPr>
          <w:rFonts w:ascii="Arial" w:eastAsia="宋体" w:hAnsi="Arial" w:cs="Arial" w:hint="eastAsia"/>
          <w:b/>
          <w:szCs w:val="24"/>
        </w:rPr>
        <w:t xml:space="preserve"> remaining issues</w:t>
      </w:r>
    </w:p>
    <w:bookmarkEnd w:id="0"/>
    <w:p w14:paraId="18F82166" w14:textId="5223FF77"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w:t>
      </w:r>
      <w:r w:rsidR="002D0595">
        <w:rPr>
          <w:rFonts w:ascii="Arial" w:eastAsia="宋体" w:hAnsi="Arial" w:cs="Arial" w:hint="eastAsia"/>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8D07247" w14:textId="611BEE2A" w:rsidR="002D0595" w:rsidRPr="002D0595" w:rsidRDefault="00130526" w:rsidP="002D0595">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bookmarkStart w:id="1" w:name="_Hlk118141910"/>
    </w:p>
    <w:p w14:paraId="3FBCD3ED" w14:textId="743B3160" w:rsidR="00096482" w:rsidRDefault="002D0595" w:rsidP="0032788B">
      <w:pPr>
        <w:overflowPunct w:val="0"/>
        <w:autoSpaceDE w:val="0"/>
        <w:autoSpaceDN w:val="0"/>
        <w:adjustRightInd w:val="0"/>
        <w:spacing w:before="120" w:after="120"/>
        <w:jc w:val="left"/>
        <w:textAlignment w:val="baseline"/>
      </w:pPr>
      <w:r>
        <w:rPr>
          <w:rFonts w:hint="eastAsia"/>
        </w:rPr>
        <w:t xml:space="preserve">The </w:t>
      </w:r>
      <w:r w:rsidR="00096482" w:rsidRPr="00467845">
        <w:t xml:space="preserve">following </w:t>
      </w:r>
      <w:r>
        <w:rPr>
          <w:rFonts w:hint="eastAsia"/>
        </w:rPr>
        <w:t>agreements to support the Conditional intra-CU LTM are made</w:t>
      </w:r>
      <w:r w:rsidR="00096482" w:rsidRPr="00467845">
        <w:t xml:space="preserve"> in the</w:t>
      </w:r>
      <w:r w:rsidR="00096482">
        <w:rPr>
          <w:rFonts w:hint="eastAsia"/>
        </w:rPr>
        <w:t xml:space="preserve"> RAN2#12</w:t>
      </w:r>
      <w:r w:rsidR="00656982">
        <w:rPr>
          <w:rFonts w:hint="eastAsia"/>
        </w:rPr>
        <w:t>9</w:t>
      </w:r>
      <w:r w:rsidR="00096482">
        <w:rPr>
          <w:rFonts w:hint="eastAsia"/>
        </w:rPr>
        <w:t>[1]</w:t>
      </w:r>
      <w:r>
        <w:rPr>
          <w:rFonts w:hint="eastAsia"/>
        </w:rPr>
        <w:t xml:space="preserve"> </w:t>
      </w:r>
      <w:r w:rsidR="0032788B">
        <w:rPr>
          <w:rFonts w:hint="eastAsia"/>
        </w:rPr>
        <w:t xml:space="preserve">and </w:t>
      </w:r>
      <w:r w:rsidR="0032788B" w:rsidRPr="00467845">
        <w:t>RAN2#12</w:t>
      </w:r>
      <w:r w:rsidR="00D27E4B">
        <w:rPr>
          <w:rFonts w:hint="eastAsia"/>
        </w:rPr>
        <w:t>9</w:t>
      </w:r>
      <w:r w:rsidR="00656982">
        <w:rPr>
          <w:rFonts w:hint="eastAsia"/>
        </w:rPr>
        <w:t>bis</w:t>
      </w:r>
      <w:r w:rsidR="0032788B">
        <w:rPr>
          <w:rFonts w:hint="eastAsia"/>
        </w:rPr>
        <w:t>[</w:t>
      </w:r>
      <w:r>
        <w:rPr>
          <w:rFonts w:hint="eastAsia"/>
        </w:rPr>
        <w:t>2</w:t>
      </w:r>
      <w:r w:rsidR="0032788B">
        <w:rPr>
          <w:rFonts w:hint="eastAsia"/>
        </w:rPr>
        <w:t>]</w:t>
      </w:r>
      <w:r w:rsidR="00096482" w:rsidRPr="00467845">
        <w:t xml:space="preserve">: </w:t>
      </w:r>
    </w:p>
    <w:tbl>
      <w:tblPr>
        <w:tblStyle w:val="a7"/>
        <w:tblW w:w="0" w:type="auto"/>
        <w:tblInd w:w="-5" w:type="dxa"/>
        <w:shd w:val="clear" w:color="auto" w:fill="E7E6E6" w:themeFill="background2"/>
        <w:tblLook w:val="04A0" w:firstRow="1" w:lastRow="0" w:firstColumn="1" w:lastColumn="0" w:noHBand="0" w:noVBand="1"/>
      </w:tblPr>
      <w:tblGrid>
        <w:gridCol w:w="8301"/>
      </w:tblGrid>
      <w:tr w:rsidR="00D27E4B" w14:paraId="4562DE8F" w14:textId="77777777" w:rsidTr="0050293B">
        <w:tc>
          <w:tcPr>
            <w:tcW w:w="8301" w:type="dxa"/>
            <w:shd w:val="clear" w:color="auto" w:fill="E7E6E6" w:themeFill="background2"/>
          </w:tcPr>
          <w:p w14:paraId="2110A30A" w14:textId="664984CF" w:rsidR="00D27E4B" w:rsidRPr="00633612" w:rsidRDefault="00D27E4B" w:rsidP="00D27E4B">
            <w:pPr>
              <w:pStyle w:val="Doc-text2"/>
              <w:spacing w:before="156" w:after="156" w:line="180" w:lineRule="exact"/>
              <w:ind w:left="800"/>
              <w:rPr>
                <w:rFonts w:eastAsiaTheme="minorEastAsia"/>
                <w:b/>
                <w:bCs/>
                <w:szCs w:val="20"/>
                <w:lang w:val="en-US" w:eastAsia="zh-CN"/>
              </w:rPr>
            </w:pPr>
            <w:r>
              <w:rPr>
                <w:b/>
                <w:bCs/>
                <w:szCs w:val="20"/>
                <w:lang w:val="en-US"/>
              </w:rPr>
              <w:t>RAN2#12</w:t>
            </w:r>
            <w:r>
              <w:rPr>
                <w:rFonts w:eastAsiaTheme="minorEastAsia" w:hint="eastAsia"/>
                <w:b/>
                <w:bCs/>
                <w:szCs w:val="20"/>
                <w:lang w:val="en-US" w:eastAsia="zh-CN"/>
              </w:rPr>
              <w:t>9</w:t>
            </w:r>
            <w:r>
              <w:rPr>
                <w:b/>
                <w:bCs/>
                <w:szCs w:val="20"/>
                <w:lang w:val="en-US"/>
              </w:rPr>
              <w:t xml:space="preserve"> Agreements on </w:t>
            </w:r>
            <w:r>
              <w:rPr>
                <w:rFonts w:eastAsiaTheme="minorEastAsia" w:hint="eastAsia"/>
                <w:b/>
                <w:bCs/>
                <w:szCs w:val="20"/>
                <w:lang w:val="en-US" w:eastAsia="zh-CN"/>
              </w:rPr>
              <w:t>C-LTM</w:t>
            </w:r>
            <w:r>
              <w:rPr>
                <w:b/>
                <w:bCs/>
                <w:szCs w:val="20"/>
                <w:lang w:val="en-US"/>
              </w:rPr>
              <w:t>:</w:t>
            </w:r>
          </w:p>
          <w:p w14:paraId="3A771638"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1.</w:t>
            </w:r>
            <w:r w:rsidRPr="00D27E4B">
              <w:rPr>
                <w:szCs w:val="20"/>
                <w:lang w:val="en-US"/>
              </w:rPr>
              <w:tab/>
              <w:t>From a given source cell, network configures either L1 execution condition or L3 execution condition for a CLTM candidate cell.</w:t>
            </w:r>
          </w:p>
          <w:p w14:paraId="059C3225"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2.</w:t>
            </w:r>
            <w:r w:rsidRPr="00D27E4B">
              <w:rPr>
                <w:szCs w:val="20"/>
                <w:lang w:val="en-US"/>
              </w:rPr>
              <w:tab/>
              <w:t>The UE starts execution condition evaluation once it receives CLTM configuration including C-LTM execution condition.</w:t>
            </w:r>
          </w:p>
          <w:p w14:paraId="543C7A13"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3.</w:t>
            </w:r>
            <w:r w:rsidRPr="00D27E4B">
              <w:rPr>
                <w:szCs w:val="20"/>
                <w:lang w:val="en-US"/>
              </w:rPr>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2F24136E"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4.</w:t>
            </w:r>
            <w:r w:rsidRPr="00D27E4B">
              <w:rPr>
                <w:szCs w:val="20"/>
                <w:lang w:val="en-U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60A255A"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5.</w:t>
            </w:r>
            <w:r w:rsidRPr="00D27E4B">
              <w:rPr>
                <w:szCs w:val="20"/>
                <w:lang w:val="en-US"/>
              </w:rPr>
              <w:tab/>
              <w:t>For L1 based C-LTM (assuming single beam fulfils C-LTM execution condition), beam selection for RACH-less LTM with CG is based on the beam meets C-LTM execution condition.</w:t>
            </w:r>
          </w:p>
          <w:p w14:paraId="1E479EA0"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6.</w:t>
            </w:r>
            <w:r w:rsidRPr="00D27E4B">
              <w:rPr>
                <w:szCs w:val="20"/>
                <w:lang w:val="en-US"/>
              </w:rPr>
              <w:tab/>
              <w:t>For L1 based C-LTM events, the C-LTM execution is triggered when at least one beam fulfills the C-LTM event condition. When multiple candidate beams satisfy the C-LTM condition, it is up to UE implementation to select a beam and perform C-LTM.</w:t>
            </w:r>
          </w:p>
          <w:p w14:paraId="3C9D2B0E"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7.</w:t>
            </w:r>
            <w:r w:rsidRPr="00D27E4B">
              <w:rPr>
                <w:szCs w:val="20"/>
                <w:lang w:val="en-US"/>
              </w:rPr>
              <w:tab/>
              <w:t>Do not support DG-based first UL transmission for RACH-less conditional LTM.</w:t>
            </w:r>
          </w:p>
          <w:p w14:paraId="74898423"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8.</w:t>
            </w:r>
            <w:r w:rsidRPr="00D27E4B">
              <w:rPr>
                <w:szCs w:val="20"/>
                <w:lang w:val="en-US"/>
              </w:rPr>
              <w:tab/>
              <w:t>For RACH-based conditional LTM procedure, CFRA can be supported when CFRA resource is included in candidate cell configurations, otherwise CBRA is performed.</w:t>
            </w:r>
          </w:p>
          <w:p w14:paraId="5A9F1A90"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9.</w:t>
            </w:r>
            <w:r w:rsidRPr="00D27E4B">
              <w:rPr>
                <w:szCs w:val="20"/>
                <w:lang w:val="en-US"/>
              </w:rPr>
              <w:tab/>
              <w:t>For intra-CU CLTM, it is up to NW implementation to ensure that only the candidate cells belonging to the same CU as the current serving cell are provided with the execution conditions.</w:t>
            </w:r>
          </w:p>
          <w:p w14:paraId="314F2C4A" w14:textId="24CAFD3A" w:rsidR="00D27E4B" w:rsidRPr="00D27E4B" w:rsidRDefault="00D27E4B" w:rsidP="00D27E4B">
            <w:pPr>
              <w:pStyle w:val="Doc-text2"/>
              <w:spacing w:before="156" w:after="156" w:line="180" w:lineRule="exact"/>
              <w:ind w:left="800"/>
              <w:rPr>
                <w:b/>
                <w:bCs/>
                <w:szCs w:val="20"/>
                <w:lang w:val="en-US"/>
              </w:rPr>
            </w:pPr>
            <w:r w:rsidRPr="00D27E4B">
              <w:rPr>
                <w:szCs w:val="20"/>
                <w:lang w:val="en-US"/>
              </w:rPr>
              <w:t>10.</w:t>
            </w:r>
            <w:r w:rsidRPr="00D27E4B">
              <w:rPr>
                <w:szCs w:val="20"/>
                <w:lang w:val="en-US"/>
              </w:rPr>
              <w:tab/>
              <w:t>Support the CLTM fast failure recovery, which reuses R18 LTM failure recovery mechanism (i.e. based on CBRA)</w:t>
            </w:r>
          </w:p>
        </w:tc>
      </w:tr>
      <w:tr w:rsidR="00656982" w14:paraId="19579766" w14:textId="77777777" w:rsidTr="0050293B">
        <w:tc>
          <w:tcPr>
            <w:tcW w:w="8301" w:type="dxa"/>
            <w:shd w:val="clear" w:color="auto" w:fill="E7E6E6" w:themeFill="background2"/>
          </w:tcPr>
          <w:p w14:paraId="4900F7D8" w14:textId="392029CD" w:rsidR="00656982" w:rsidRDefault="00656982" w:rsidP="00656982">
            <w:pPr>
              <w:pStyle w:val="Doc-text2"/>
              <w:spacing w:before="156" w:after="156" w:line="180" w:lineRule="exact"/>
              <w:ind w:left="800"/>
              <w:rPr>
                <w:rFonts w:eastAsiaTheme="minorEastAsia"/>
                <w:b/>
                <w:bCs/>
                <w:szCs w:val="20"/>
                <w:lang w:val="en-US" w:eastAsia="zh-CN"/>
              </w:rPr>
            </w:pPr>
            <w:r>
              <w:rPr>
                <w:b/>
                <w:bCs/>
                <w:szCs w:val="20"/>
                <w:lang w:val="en-US"/>
              </w:rPr>
              <w:t>RAN2#12</w:t>
            </w:r>
            <w:r>
              <w:rPr>
                <w:rFonts w:eastAsiaTheme="minorEastAsia" w:hint="eastAsia"/>
                <w:b/>
                <w:bCs/>
                <w:szCs w:val="20"/>
                <w:lang w:val="en-US" w:eastAsia="zh-CN"/>
              </w:rPr>
              <w:t>9bis</w:t>
            </w:r>
            <w:r>
              <w:rPr>
                <w:b/>
                <w:bCs/>
                <w:szCs w:val="20"/>
                <w:lang w:val="en-US"/>
              </w:rPr>
              <w:t xml:space="preserve"> Agreements on </w:t>
            </w:r>
            <w:r>
              <w:rPr>
                <w:rFonts w:eastAsiaTheme="minorEastAsia" w:hint="eastAsia"/>
                <w:b/>
                <w:bCs/>
                <w:szCs w:val="20"/>
                <w:lang w:val="en-US" w:eastAsia="zh-CN"/>
              </w:rPr>
              <w:t>C-LTM</w:t>
            </w:r>
            <w:r>
              <w:rPr>
                <w:b/>
                <w:bCs/>
                <w:szCs w:val="20"/>
                <w:lang w:val="en-US"/>
              </w:rPr>
              <w:t>:</w:t>
            </w:r>
          </w:p>
          <w:p w14:paraId="7B5B35BE" w14:textId="718CFE34" w:rsidR="00656982" w:rsidRPr="00656982" w:rsidRDefault="00656982" w:rsidP="00656982">
            <w:pPr>
              <w:pStyle w:val="Doc-text2"/>
              <w:spacing w:before="156" w:after="156" w:line="180" w:lineRule="exact"/>
              <w:ind w:left="800"/>
              <w:rPr>
                <w:szCs w:val="20"/>
                <w:lang w:val="en-US"/>
              </w:rPr>
            </w:pPr>
            <w:r w:rsidRPr="00656982">
              <w:rPr>
                <w:szCs w:val="20"/>
                <w:lang w:val="en-US"/>
              </w:rPr>
              <w:t>1.</w:t>
            </w:r>
            <w:r w:rsidRPr="00656982">
              <w:rPr>
                <w:szCs w:val="20"/>
                <w:lang w:val="en-US"/>
              </w:rPr>
              <w:tab/>
              <w:t xml:space="preserve">Upon C-LTM execution, UE performs the following for received TA values and TA timers for other candidate cells than the target candidate cell: Maintain the TA value and </w:t>
            </w:r>
            <w:proofErr w:type="gramStart"/>
            <w:r w:rsidRPr="00656982">
              <w:rPr>
                <w:szCs w:val="20"/>
                <w:lang w:val="en-US"/>
              </w:rPr>
              <w:t>Keep</w:t>
            </w:r>
            <w:proofErr w:type="gramEnd"/>
            <w:r w:rsidRPr="00656982">
              <w:rPr>
                <w:szCs w:val="20"/>
                <w:lang w:val="en-US"/>
              </w:rPr>
              <w:t xml:space="preserve"> the early TA timer running.</w:t>
            </w:r>
          </w:p>
          <w:p w14:paraId="7529BEA5" w14:textId="77777777" w:rsidR="00656982" w:rsidRPr="00656982" w:rsidRDefault="00656982" w:rsidP="00656982">
            <w:pPr>
              <w:pStyle w:val="Doc-text2"/>
              <w:spacing w:before="156" w:after="156" w:line="180" w:lineRule="exact"/>
              <w:ind w:left="800"/>
              <w:rPr>
                <w:szCs w:val="20"/>
                <w:lang w:val="en-US"/>
              </w:rPr>
            </w:pPr>
            <w:r w:rsidRPr="00656982">
              <w:rPr>
                <w:szCs w:val="20"/>
                <w:lang w:val="en-US"/>
              </w:rPr>
              <w:t>2.</w:t>
            </w:r>
            <w:r w:rsidRPr="00656982">
              <w:rPr>
                <w:szCs w:val="20"/>
                <w:lang w:val="en-US"/>
              </w:rPr>
              <w:tab/>
              <w:t xml:space="preserve">C-LTM TAT for target cell is not stopped upon C-LTM cell switch execution to the target cell if it is </w:t>
            </w:r>
            <w:proofErr w:type="gramStart"/>
            <w:r w:rsidRPr="00656982">
              <w:rPr>
                <w:szCs w:val="20"/>
                <w:lang w:val="en-US"/>
              </w:rPr>
              <w:t>running, and</w:t>
            </w:r>
            <w:proofErr w:type="gramEnd"/>
            <w:r w:rsidRPr="00656982">
              <w:rPr>
                <w:szCs w:val="20"/>
                <w:lang w:val="en-US"/>
              </w:rPr>
              <w:t xml:space="preserve"> starts the PTAG using the remaining time from the C-LTM timer.</w:t>
            </w:r>
          </w:p>
          <w:p w14:paraId="5D83AD43" w14:textId="77777777" w:rsidR="00656982" w:rsidRPr="00656982" w:rsidRDefault="00656982" w:rsidP="00656982">
            <w:pPr>
              <w:pStyle w:val="Doc-text2"/>
              <w:spacing w:before="156" w:after="156" w:line="180" w:lineRule="exact"/>
              <w:ind w:left="800"/>
              <w:rPr>
                <w:szCs w:val="20"/>
                <w:lang w:val="en-US"/>
              </w:rPr>
            </w:pPr>
            <w:r w:rsidRPr="00656982">
              <w:rPr>
                <w:szCs w:val="20"/>
                <w:lang w:val="en-US"/>
              </w:rPr>
              <w:t>3.</w:t>
            </w:r>
            <w:r w:rsidRPr="00656982">
              <w:rPr>
                <w:szCs w:val="20"/>
                <w:lang w:val="en-US"/>
              </w:rPr>
              <w:tab/>
              <w:t xml:space="preserve">RAN2 </w:t>
            </w:r>
            <w:proofErr w:type="gramStart"/>
            <w:r w:rsidRPr="00656982">
              <w:rPr>
                <w:szCs w:val="20"/>
                <w:lang w:val="en-US"/>
              </w:rPr>
              <w:t>confirm</w:t>
            </w:r>
            <w:proofErr w:type="gramEnd"/>
            <w:r w:rsidRPr="00656982">
              <w:rPr>
                <w:szCs w:val="20"/>
                <w:lang w:val="en-US"/>
              </w:rPr>
              <w:t xml:space="preserve"> CLTM with Rel-18 MIMO 2TA is supported, introducing TAG ID field in LTM candidate TAC MAC CE.</w:t>
            </w:r>
          </w:p>
          <w:p w14:paraId="3C65681B" w14:textId="1F9ABDC8" w:rsidR="00656982" w:rsidRPr="00656982" w:rsidRDefault="00656982" w:rsidP="00656982">
            <w:pPr>
              <w:pStyle w:val="Doc-text2"/>
              <w:spacing w:before="156" w:after="156" w:line="180" w:lineRule="exact"/>
              <w:ind w:left="800"/>
              <w:rPr>
                <w:b/>
                <w:bCs/>
                <w:szCs w:val="20"/>
                <w:lang w:val="en-US"/>
              </w:rPr>
            </w:pPr>
            <w:r w:rsidRPr="00656982">
              <w:rPr>
                <w:szCs w:val="20"/>
                <w:lang w:val="en-US"/>
              </w:rPr>
              <w:t>4.</w:t>
            </w:r>
            <w:r w:rsidRPr="00656982">
              <w:rPr>
                <w:szCs w:val="20"/>
                <w:lang w:val="en-US"/>
              </w:rPr>
              <w:tab/>
              <w:t xml:space="preserve">For CLTM with Rel-18 MIMO 2TA, two TA timer length (i.e. </w:t>
            </w:r>
            <w:proofErr w:type="spellStart"/>
            <w:r w:rsidRPr="00656982">
              <w:rPr>
                <w:szCs w:val="20"/>
                <w:lang w:val="en-US"/>
              </w:rPr>
              <w:t>ltm-TimeAlignmentTimer</w:t>
            </w:r>
            <w:proofErr w:type="spellEnd"/>
            <w:r w:rsidRPr="00656982">
              <w:rPr>
                <w:szCs w:val="20"/>
                <w:lang w:val="en-US"/>
              </w:rPr>
              <w:t>) can be configured via RRC.</w:t>
            </w:r>
          </w:p>
        </w:tc>
      </w:tr>
    </w:tbl>
    <w:p w14:paraId="59664B93" w14:textId="1359ACD4" w:rsidR="00096482" w:rsidRPr="002B00B8" w:rsidRDefault="00096482" w:rsidP="00096482">
      <w:pPr>
        <w:spacing w:before="120" w:after="120"/>
        <w:rPr>
          <w:rFonts w:ascii="Arial" w:eastAsia="宋体" w:hAnsi="Arial" w:cs="Arial"/>
        </w:rPr>
      </w:pPr>
      <w:r w:rsidRPr="002B00B8">
        <w:rPr>
          <w:rFonts w:ascii="Arial" w:eastAsia="宋体" w:hAnsi="Arial" w:cs="Arial"/>
        </w:rPr>
        <w:t>In this contribution, we will discuss the remaining open issues and further details of</w:t>
      </w:r>
      <w:r w:rsidR="00725D51" w:rsidRPr="002B00B8">
        <w:rPr>
          <w:rFonts w:ascii="Arial" w:eastAsia="宋体" w:hAnsi="Arial" w:cs="Arial"/>
        </w:rPr>
        <w:t xml:space="preserve"> conditional LTM</w:t>
      </w:r>
      <w:r w:rsidRPr="002B00B8">
        <w:rPr>
          <w:rFonts w:ascii="Arial" w:eastAsia="宋体" w:hAnsi="Arial" w:cs="Arial"/>
        </w:rPr>
        <w:t>, including:</w:t>
      </w:r>
    </w:p>
    <w:p w14:paraId="5118EDCD" w14:textId="7FDC766A" w:rsidR="00725D51" w:rsidRPr="002B00B8" w:rsidRDefault="001754A1" w:rsidP="001754A1">
      <w:pPr>
        <w:pStyle w:val="a8"/>
        <w:numPr>
          <w:ilvl w:val="0"/>
          <w:numId w:val="15"/>
        </w:numPr>
        <w:spacing w:before="120" w:after="120"/>
        <w:rPr>
          <w:rFonts w:ascii="Arial" w:eastAsia="宋体" w:hAnsi="Arial" w:cs="Arial"/>
        </w:rPr>
      </w:pPr>
      <w:r w:rsidRPr="002B00B8">
        <w:rPr>
          <w:rFonts w:ascii="Arial" w:eastAsia="宋体" w:hAnsi="Arial" w:cs="Arial"/>
        </w:rPr>
        <w:lastRenderedPageBreak/>
        <w:t xml:space="preserve">Which </w:t>
      </w:r>
      <w:r w:rsidR="0058298E" w:rsidRPr="002B00B8">
        <w:rPr>
          <w:rFonts w:ascii="Arial" w:eastAsia="宋体" w:hAnsi="Arial" w:cs="Arial"/>
        </w:rPr>
        <w:t>beam to perform the CLTM cell switch for L3 based C-LTM</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C5B8A5F" w14:textId="6CED5A1F" w:rsidR="009120AB" w:rsidRDefault="00342C67" w:rsidP="009120AB">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bookmarkStart w:id="4" w:name="OLE_LINK2"/>
      <w:r>
        <w:rPr>
          <w:rFonts w:ascii="Arial" w:hAnsi="Arial" w:cs="Arial" w:hint="eastAsia"/>
          <w:iCs/>
          <w:sz w:val="30"/>
          <w:szCs w:val="30"/>
        </w:rPr>
        <w:t xml:space="preserve">Conditional LTM </w:t>
      </w:r>
      <w:r w:rsidR="001760F9">
        <w:rPr>
          <w:rFonts w:ascii="Arial" w:hAnsi="Arial" w:cs="Arial" w:hint="eastAsia"/>
          <w:iCs/>
          <w:sz w:val="30"/>
          <w:szCs w:val="30"/>
        </w:rPr>
        <w:t>E</w:t>
      </w:r>
      <w:r>
        <w:rPr>
          <w:rFonts w:ascii="Arial" w:hAnsi="Arial" w:cs="Arial" w:hint="eastAsia"/>
          <w:iCs/>
          <w:sz w:val="30"/>
          <w:szCs w:val="30"/>
        </w:rPr>
        <w:t>x</w:t>
      </w:r>
      <w:r w:rsidR="001760F9">
        <w:rPr>
          <w:rFonts w:ascii="Arial" w:hAnsi="Arial" w:cs="Arial" w:hint="eastAsia"/>
          <w:iCs/>
          <w:sz w:val="30"/>
          <w:szCs w:val="30"/>
        </w:rPr>
        <w:t>e</w:t>
      </w:r>
      <w:r>
        <w:rPr>
          <w:rFonts w:ascii="Arial" w:hAnsi="Arial" w:cs="Arial" w:hint="eastAsia"/>
          <w:iCs/>
          <w:sz w:val="30"/>
          <w:szCs w:val="30"/>
        </w:rPr>
        <w:t>cution</w:t>
      </w:r>
    </w:p>
    <w:p w14:paraId="2C600A3A" w14:textId="19A0C4D1" w:rsidR="004C188A" w:rsidRPr="002B00B8" w:rsidRDefault="004C188A" w:rsidP="004C188A">
      <w:pPr>
        <w:pStyle w:val="af5"/>
        <w:rPr>
          <w:rFonts w:ascii="Arial" w:hAnsi="Arial" w:cs="Arial"/>
          <w:u w:val="single"/>
        </w:rPr>
      </w:pPr>
      <w:r w:rsidRPr="002B00B8">
        <w:rPr>
          <w:rFonts w:ascii="Arial" w:hAnsi="Arial" w:cs="Arial"/>
          <w:u w:val="single"/>
        </w:rPr>
        <w:t xml:space="preserve">Which beam to perform the CLTM cell switch for </w:t>
      </w:r>
      <w:bookmarkStart w:id="5" w:name="_Hlk193816438"/>
      <w:r w:rsidRPr="002B00B8">
        <w:rPr>
          <w:rFonts w:ascii="Arial" w:hAnsi="Arial" w:cs="Arial"/>
          <w:u w:val="single"/>
        </w:rPr>
        <w:t>L3 based C-LTM</w:t>
      </w:r>
      <w:bookmarkEnd w:id="5"/>
    </w:p>
    <w:p w14:paraId="03633DCB" w14:textId="53DC98E4" w:rsidR="004C188A" w:rsidRPr="00DB7691" w:rsidRDefault="004C188A" w:rsidP="004C188A">
      <w:pPr>
        <w:rPr>
          <w:rFonts w:ascii="Arial" w:hAnsi="Arial" w:cs="Arial"/>
        </w:rPr>
      </w:pPr>
      <w:r w:rsidRPr="00DB7691">
        <w:rPr>
          <w:rFonts w:ascii="Arial" w:hAnsi="Arial" w:cs="Arial"/>
        </w:rPr>
        <w:t xml:space="preserve">In the </w:t>
      </w:r>
      <w:r w:rsidR="00656982">
        <w:rPr>
          <w:rFonts w:ascii="Arial" w:hAnsi="Arial" w:cs="Arial" w:hint="eastAsia"/>
        </w:rPr>
        <w:t>R2#129</w:t>
      </w:r>
      <w:r w:rsidRPr="00DB7691">
        <w:rPr>
          <w:rFonts w:ascii="Arial" w:hAnsi="Arial" w:cs="Arial"/>
        </w:rPr>
        <w:t xml:space="preserve"> meeting, the following agreements for beam selection for RACH-less C-LTM  in L1 based C-LTM case are as follows:</w:t>
      </w:r>
    </w:p>
    <w:p w14:paraId="69F88829" w14:textId="77777777" w:rsidR="004C188A" w:rsidRPr="008E5138" w:rsidRDefault="004C188A" w:rsidP="00D27E4B">
      <w:pPr>
        <w:pStyle w:val="Agreement"/>
        <w:numPr>
          <w:ilvl w:val="0"/>
          <w:numId w:val="2"/>
        </w:numPr>
        <w:tabs>
          <w:tab w:val="clear" w:pos="612"/>
          <w:tab w:val="clear" w:pos="1619"/>
          <w:tab w:val="num" w:pos="1800"/>
        </w:tabs>
        <w:ind w:left="1800"/>
      </w:pPr>
      <w:bookmarkStart w:id="6" w:name="_Hlk191046703"/>
      <w:r w:rsidRPr="008E5138">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6C277A65" w14:textId="77777777" w:rsidR="004C188A" w:rsidRPr="008E5138" w:rsidRDefault="004C188A" w:rsidP="00D27E4B">
      <w:pPr>
        <w:pStyle w:val="Agreement"/>
        <w:numPr>
          <w:ilvl w:val="0"/>
          <w:numId w:val="2"/>
        </w:numPr>
        <w:tabs>
          <w:tab w:val="clear" w:pos="612"/>
          <w:tab w:val="clear" w:pos="1619"/>
          <w:tab w:val="num" w:pos="1800"/>
        </w:tabs>
        <w:ind w:left="1800"/>
      </w:pPr>
      <w:bookmarkStart w:id="7" w:name="_Hlk191046825"/>
      <w:bookmarkEnd w:id="6"/>
      <w:r w:rsidRPr="008E5138">
        <w:t xml:space="preserve">For L1 based C-LTM (assuming single beam fulfils C-LTM execution condition), beam selection for RACH-less LTM with CG is based on the beam meets C-LTM execution condition. </w:t>
      </w:r>
    </w:p>
    <w:p w14:paraId="6BC6CBB3" w14:textId="77777777" w:rsidR="004C188A" w:rsidRPr="008E5138" w:rsidRDefault="004C188A" w:rsidP="00D27E4B">
      <w:pPr>
        <w:pStyle w:val="Agreement"/>
        <w:numPr>
          <w:ilvl w:val="0"/>
          <w:numId w:val="2"/>
        </w:numPr>
        <w:tabs>
          <w:tab w:val="clear" w:pos="612"/>
          <w:tab w:val="clear" w:pos="1619"/>
          <w:tab w:val="num" w:pos="1800"/>
        </w:tabs>
        <w:ind w:left="1800"/>
      </w:pPr>
      <w:bookmarkStart w:id="8" w:name="_Hlk191046836"/>
      <w:bookmarkEnd w:id="7"/>
      <w:r w:rsidRPr="008E5138">
        <w:t>For</w:t>
      </w:r>
      <w:bookmarkStart w:id="9" w:name="_Hlk193816361"/>
      <w:r w:rsidRPr="008E5138">
        <w:t xml:space="preserve"> L1 based C-LTM events</w:t>
      </w:r>
      <w:bookmarkEnd w:id="9"/>
      <w:r w:rsidRPr="008E5138">
        <w:t xml:space="preserve">, the C-LTM execution is triggered when at least one beam </w:t>
      </w:r>
      <w:proofErr w:type="spellStart"/>
      <w:r w:rsidRPr="008E5138">
        <w:t>fulfills</w:t>
      </w:r>
      <w:proofErr w:type="spellEnd"/>
      <w:r w:rsidRPr="008E5138">
        <w:t xml:space="preserve"> the C-LTM event condition. When multiple candidate beams satisfy the C-LTM condition, it is up to UE implementation to select a beam and perform C-LTM.</w:t>
      </w:r>
    </w:p>
    <w:bookmarkEnd w:id="8"/>
    <w:p w14:paraId="7B752989" w14:textId="7B2D8342" w:rsidR="004C188A" w:rsidRPr="00DB7691" w:rsidRDefault="004C188A" w:rsidP="004C188A">
      <w:pPr>
        <w:rPr>
          <w:rFonts w:ascii="Arial" w:hAnsi="Arial" w:cs="Arial"/>
          <w:lang w:val="en-GB"/>
        </w:rPr>
      </w:pPr>
      <w:r w:rsidRPr="00DB7691">
        <w:rPr>
          <w:rFonts w:ascii="Arial" w:hAnsi="Arial" w:cs="Arial"/>
          <w:lang w:val="en-GB"/>
        </w:rPr>
        <w:t xml:space="preserve">However, the </w:t>
      </w:r>
      <w:r w:rsidRPr="00DB7691">
        <w:rPr>
          <w:rFonts w:ascii="Arial" w:hAnsi="Arial" w:cs="Arial"/>
        </w:rPr>
        <w:t>beam selection for RACH-less C-</w:t>
      </w:r>
      <w:r w:rsidR="00DB7691" w:rsidRPr="00DB7691">
        <w:rPr>
          <w:rFonts w:ascii="Arial" w:hAnsi="Arial" w:cs="Arial"/>
        </w:rPr>
        <w:t>LTM in</w:t>
      </w:r>
      <w:r w:rsidRPr="00DB7691">
        <w:rPr>
          <w:rFonts w:ascii="Arial" w:hAnsi="Arial" w:cs="Arial"/>
        </w:rPr>
        <w:t xml:space="preserve"> L3 based C-LTM needs to be considered too. If the cell switching is triggered by the L3 execution conditions to a CLTM candidate cell, and there are activated TCI states for this CLTM candidate cell, UE select one of the activated TCI states for accessing the cell. However, if there is no activated TCI state for this CLTM candidate cell, then the L3 beam level measurement results of this CTLM candidate cell can be used by UE for selecting the best beam as the target beam for accessing the target candidate cell. </w:t>
      </w:r>
    </w:p>
    <w:p w14:paraId="58C75E23" w14:textId="139CEE05" w:rsidR="004C188A" w:rsidRDefault="004C188A" w:rsidP="004C188A">
      <w:pPr>
        <w:rPr>
          <w:rFonts w:ascii="Arial" w:hAnsi="Arial" w:cs="Arial"/>
          <w:b/>
          <w:bCs/>
        </w:rPr>
      </w:pPr>
      <w:r w:rsidRPr="006D4AC0">
        <w:rPr>
          <w:rFonts w:ascii="Arial" w:hAnsi="Arial" w:cs="Arial"/>
          <w:b/>
          <w:bCs/>
        </w:rPr>
        <w:t>Proposal</w:t>
      </w:r>
      <w:r w:rsidR="00656982">
        <w:rPr>
          <w:rFonts w:ascii="Arial" w:hAnsi="Arial" w:cs="Arial" w:hint="eastAsia"/>
          <w:b/>
          <w:bCs/>
        </w:rPr>
        <w:t>1</w:t>
      </w:r>
      <w:r w:rsidRPr="006D4AC0">
        <w:rPr>
          <w:rFonts w:ascii="Arial" w:hAnsi="Arial" w:cs="Arial"/>
          <w:b/>
          <w:bCs/>
        </w:rPr>
        <w:t>:</w:t>
      </w:r>
      <w:r w:rsidRPr="00757C8E">
        <w:rPr>
          <w:rFonts w:hint="eastAsia"/>
          <w:b/>
          <w:bCs/>
        </w:rPr>
        <w:t xml:space="preserve"> </w:t>
      </w:r>
      <w:r w:rsidRPr="00757C8E">
        <w:rPr>
          <w:rFonts w:ascii="Arial" w:hAnsi="Arial" w:cs="Arial"/>
          <w:b/>
          <w:bCs/>
        </w:rPr>
        <w:t xml:space="preserve">If the CLTM cell switching is triggered by the L3 execution conditions, </w:t>
      </w:r>
      <w:r>
        <w:rPr>
          <w:rFonts w:ascii="Arial" w:hAnsi="Arial" w:cs="Arial" w:hint="eastAsia"/>
          <w:b/>
          <w:bCs/>
        </w:rPr>
        <w:t>the beam used by UE for accessing the cell can have the following options:</w:t>
      </w:r>
    </w:p>
    <w:p w14:paraId="737337CF" w14:textId="77777777" w:rsidR="004C188A" w:rsidRDefault="004C188A" w:rsidP="004C188A">
      <w:pPr>
        <w:ind w:left="720"/>
        <w:rPr>
          <w:rFonts w:ascii="Arial" w:hAnsi="Arial" w:cs="Arial"/>
          <w:b/>
          <w:bCs/>
        </w:rPr>
      </w:pPr>
      <w:r>
        <w:rPr>
          <w:rFonts w:ascii="Arial" w:hAnsi="Arial" w:cs="Arial" w:hint="eastAsia"/>
          <w:b/>
          <w:bCs/>
        </w:rPr>
        <w:t xml:space="preserve">Option A: </w:t>
      </w:r>
      <w:r w:rsidRPr="00757C8E">
        <w:rPr>
          <w:rFonts w:ascii="Arial" w:hAnsi="Arial" w:cs="Arial"/>
          <w:b/>
          <w:bCs/>
        </w:rPr>
        <w:t>UE</w:t>
      </w:r>
      <w:r>
        <w:rPr>
          <w:rFonts w:ascii="Arial" w:hAnsi="Arial" w:cs="Arial" w:hint="eastAsia"/>
          <w:b/>
          <w:bCs/>
        </w:rPr>
        <w:t xml:space="preserve"> </w:t>
      </w:r>
      <w:r w:rsidRPr="00757C8E">
        <w:rPr>
          <w:rFonts w:ascii="Arial" w:hAnsi="Arial" w:cs="Arial"/>
          <w:b/>
          <w:bCs/>
        </w:rPr>
        <w:t>selects the</w:t>
      </w:r>
      <w:r>
        <w:rPr>
          <w:rFonts w:ascii="Arial" w:hAnsi="Arial" w:cs="Arial" w:hint="eastAsia"/>
          <w:b/>
          <w:bCs/>
        </w:rPr>
        <w:t xml:space="preserve"> beam associated with an activated TCI state </w:t>
      </w:r>
      <w:r w:rsidRPr="00757C8E">
        <w:rPr>
          <w:rFonts w:ascii="Arial" w:hAnsi="Arial" w:cs="Arial"/>
          <w:b/>
          <w:bCs/>
        </w:rPr>
        <w:t>as the target beam for accessing the target candidate cell</w:t>
      </w:r>
      <w:r>
        <w:rPr>
          <w:rFonts w:ascii="Arial" w:hAnsi="Arial" w:cs="Arial" w:hint="eastAsia"/>
          <w:b/>
          <w:bCs/>
        </w:rPr>
        <w:t>.</w:t>
      </w:r>
    </w:p>
    <w:p w14:paraId="5B8EE83E" w14:textId="4ECE90DB" w:rsidR="004C188A" w:rsidRPr="004C188A" w:rsidRDefault="004C188A" w:rsidP="004C188A">
      <w:pPr>
        <w:ind w:left="720"/>
        <w:rPr>
          <w:rFonts w:ascii="Arial" w:hAnsi="Arial" w:cs="Arial"/>
          <w:b/>
          <w:bCs/>
        </w:rPr>
      </w:pPr>
      <w:r>
        <w:rPr>
          <w:rFonts w:ascii="Arial" w:hAnsi="Arial" w:cs="Arial" w:hint="eastAsia"/>
          <w:b/>
          <w:bCs/>
        </w:rPr>
        <w:t xml:space="preserve">Option B: If there is no activated TCI state available, UE selects the </w:t>
      </w:r>
      <w:r w:rsidRPr="00757C8E">
        <w:rPr>
          <w:rFonts w:ascii="Arial" w:hAnsi="Arial" w:cs="Arial"/>
          <w:b/>
          <w:bCs/>
        </w:rPr>
        <w:t>best beam as the target beam for accessing the target candidate cell.</w:t>
      </w:r>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414D3BAD" w:rsidR="00520E0F" w:rsidRPr="002B00B8" w:rsidRDefault="00130526" w:rsidP="00E83B68">
      <w:pPr>
        <w:spacing w:after="120"/>
        <w:rPr>
          <w:rFonts w:ascii="Arial" w:eastAsia="宋体" w:hAnsi="Arial" w:cs="Arial"/>
          <w:szCs w:val="24"/>
        </w:rPr>
      </w:pPr>
      <w:r w:rsidRPr="002B00B8">
        <w:rPr>
          <w:rFonts w:ascii="Arial" w:eastAsia="宋体" w:hAnsi="Arial" w:cs="Arial"/>
          <w:szCs w:val="24"/>
        </w:rPr>
        <w:t xml:space="preserve">In this contribution, we </w:t>
      </w:r>
      <w:r w:rsidR="00520E0F" w:rsidRPr="002B00B8">
        <w:rPr>
          <w:rFonts w:ascii="Arial" w:hAnsi="Arial" w:cs="Arial"/>
          <w:szCs w:val="20"/>
        </w:rPr>
        <w:t>discussed the issues related to</w:t>
      </w:r>
      <w:r w:rsidR="00450ACF" w:rsidRPr="002B00B8">
        <w:rPr>
          <w:rFonts w:ascii="Arial" w:hAnsi="Arial" w:cs="Arial"/>
          <w:szCs w:val="20"/>
        </w:rPr>
        <w:t xml:space="preserve"> Conditional LTM</w:t>
      </w:r>
      <w:r w:rsidRPr="002B00B8">
        <w:rPr>
          <w:rFonts w:ascii="Arial" w:eastAsia="Times New Roman" w:hAnsi="Arial" w:cs="Arial"/>
          <w:szCs w:val="24"/>
        </w:rPr>
        <w:t>.</w:t>
      </w:r>
      <w:r w:rsidRPr="002B00B8">
        <w:rPr>
          <w:rFonts w:ascii="Arial" w:eastAsia="宋体" w:hAnsi="Arial" w:cs="Arial"/>
          <w:szCs w:val="24"/>
        </w:rPr>
        <w:t xml:space="preserve"> We have the following </w:t>
      </w:r>
      <w:r w:rsidR="00CD1BC2" w:rsidRPr="002B00B8">
        <w:rPr>
          <w:rFonts w:ascii="Arial" w:eastAsia="宋体" w:hAnsi="Arial" w:cs="Arial"/>
          <w:szCs w:val="24"/>
        </w:rPr>
        <w:t>Proposal</w:t>
      </w:r>
      <w:r w:rsidRPr="002B00B8">
        <w:rPr>
          <w:rFonts w:ascii="Arial" w:eastAsia="宋体" w:hAnsi="Arial" w:cs="Arial"/>
          <w:szCs w:val="24"/>
        </w:rPr>
        <w:t>:</w:t>
      </w:r>
    </w:p>
    <w:p w14:paraId="099EF368" w14:textId="0B5195E7" w:rsidR="00DB7691" w:rsidRDefault="00DB7691" w:rsidP="00DB7691">
      <w:pPr>
        <w:rPr>
          <w:rFonts w:ascii="Arial" w:hAnsi="Arial" w:cs="Arial"/>
          <w:b/>
          <w:bCs/>
        </w:rPr>
      </w:pPr>
      <w:r w:rsidRPr="006D4AC0">
        <w:rPr>
          <w:rFonts w:ascii="Arial" w:hAnsi="Arial" w:cs="Arial"/>
          <w:b/>
          <w:bCs/>
        </w:rPr>
        <w:t>Proposal</w:t>
      </w:r>
      <w:r w:rsidR="00656982">
        <w:rPr>
          <w:rFonts w:ascii="Arial" w:hAnsi="Arial" w:cs="Arial" w:hint="eastAsia"/>
          <w:b/>
          <w:bCs/>
        </w:rPr>
        <w:t>1</w:t>
      </w:r>
      <w:r w:rsidRPr="006D4AC0">
        <w:rPr>
          <w:rFonts w:ascii="Arial" w:hAnsi="Arial" w:cs="Arial"/>
          <w:b/>
          <w:bCs/>
        </w:rPr>
        <w:t>:</w:t>
      </w:r>
      <w:r w:rsidRPr="00757C8E">
        <w:rPr>
          <w:rFonts w:hint="eastAsia"/>
          <w:b/>
          <w:bCs/>
        </w:rPr>
        <w:t xml:space="preserve"> </w:t>
      </w:r>
      <w:r w:rsidRPr="00757C8E">
        <w:rPr>
          <w:rFonts w:ascii="Arial" w:hAnsi="Arial" w:cs="Arial"/>
          <w:b/>
          <w:bCs/>
        </w:rPr>
        <w:t xml:space="preserve">If the CLTM cell switching is triggered by the L3 execution conditions, </w:t>
      </w:r>
      <w:r>
        <w:rPr>
          <w:rFonts w:ascii="Arial" w:hAnsi="Arial" w:cs="Arial" w:hint="eastAsia"/>
          <w:b/>
          <w:bCs/>
        </w:rPr>
        <w:t>the beam used by UE for accessing the cell can have the following options:</w:t>
      </w:r>
    </w:p>
    <w:p w14:paraId="31ECA430" w14:textId="77777777" w:rsidR="00DB7691" w:rsidRDefault="00DB7691" w:rsidP="00DB7691">
      <w:pPr>
        <w:ind w:left="720"/>
        <w:rPr>
          <w:rFonts w:ascii="Arial" w:hAnsi="Arial" w:cs="Arial"/>
          <w:b/>
          <w:bCs/>
        </w:rPr>
      </w:pPr>
      <w:r>
        <w:rPr>
          <w:rFonts w:ascii="Arial" w:hAnsi="Arial" w:cs="Arial" w:hint="eastAsia"/>
          <w:b/>
          <w:bCs/>
        </w:rPr>
        <w:t xml:space="preserve">Option A: </w:t>
      </w:r>
      <w:r w:rsidRPr="00757C8E">
        <w:rPr>
          <w:rFonts w:ascii="Arial" w:hAnsi="Arial" w:cs="Arial"/>
          <w:b/>
          <w:bCs/>
        </w:rPr>
        <w:t>UE</w:t>
      </w:r>
      <w:r>
        <w:rPr>
          <w:rFonts w:ascii="Arial" w:hAnsi="Arial" w:cs="Arial" w:hint="eastAsia"/>
          <w:b/>
          <w:bCs/>
        </w:rPr>
        <w:t xml:space="preserve"> </w:t>
      </w:r>
      <w:r w:rsidRPr="00757C8E">
        <w:rPr>
          <w:rFonts w:ascii="Arial" w:hAnsi="Arial" w:cs="Arial"/>
          <w:b/>
          <w:bCs/>
        </w:rPr>
        <w:t>selects the</w:t>
      </w:r>
      <w:r>
        <w:rPr>
          <w:rFonts w:ascii="Arial" w:hAnsi="Arial" w:cs="Arial" w:hint="eastAsia"/>
          <w:b/>
          <w:bCs/>
        </w:rPr>
        <w:t xml:space="preserve"> beam associated with an activated TCI state </w:t>
      </w:r>
      <w:r w:rsidRPr="00757C8E">
        <w:rPr>
          <w:rFonts w:ascii="Arial" w:hAnsi="Arial" w:cs="Arial"/>
          <w:b/>
          <w:bCs/>
        </w:rPr>
        <w:t>as the target beam for accessing the target candidate cell</w:t>
      </w:r>
      <w:r>
        <w:rPr>
          <w:rFonts w:ascii="Arial" w:hAnsi="Arial" w:cs="Arial" w:hint="eastAsia"/>
          <w:b/>
          <w:bCs/>
        </w:rPr>
        <w:t>.</w:t>
      </w:r>
    </w:p>
    <w:p w14:paraId="0921C550" w14:textId="69E016BD" w:rsidR="00D27E4B" w:rsidRPr="00DB7691" w:rsidRDefault="00DB7691" w:rsidP="00436BEB">
      <w:pPr>
        <w:ind w:left="720"/>
        <w:rPr>
          <w:rFonts w:ascii="Arial" w:hAnsi="Arial" w:cs="Arial"/>
          <w:b/>
          <w:bCs/>
        </w:rPr>
      </w:pPr>
      <w:r>
        <w:rPr>
          <w:rFonts w:ascii="Arial" w:hAnsi="Arial" w:cs="Arial" w:hint="eastAsia"/>
          <w:b/>
          <w:bCs/>
        </w:rPr>
        <w:t xml:space="preserve">Option B: If there is no activated TCI state available, UE selects the </w:t>
      </w:r>
      <w:r w:rsidRPr="00757C8E">
        <w:rPr>
          <w:rFonts w:ascii="Arial" w:hAnsi="Arial" w:cs="Arial"/>
          <w:b/>
          <w:bCs/>
        </w:rPr>
        <w:t>best beam as the target beam for accessing the target candidate cell.</w:t>
      </w:r>
    </w:p>
    <w:p w14:paraId="3ED40335" w14:textId="0ABCD41B" w:rsidR="00130526" w:rsidRDefault="00130526" w:rsidP="00D27E4B">
      <w:pPr>
        <w:spacing w:before="120" w:after="120"/>
        <w:rPr>
          <w:rFonts w:ascii="Arial" w:eastAsia="宋体" w:hAnsi="Arial" w:cs="Arial"/>
          <w:sz w:val="36"/>
          <w:lang w:eastAsia="en-GB"/>
        </w:rPr>
      </w:pPr>
      <w:r>
        <w:rPr>
          <w:rFonts w:ascii="Arial" w:eastAsia="宋体" w:hAnsi="Arial" w:cs="Arial"/>
          <w:sz w:val="36"/>
          <w:lang w:eastAsia="en-GB"/>
        </w:rPr>
        <w:t>References</w:t>
      </w:r>
    </w:p>
    <w:p w14:paraId="1C06F1CD" w14:textId="0866EC15" w:rsidR="0041430F" w:rsidRPr="002B00B8" w:rsidRDefault="0041430F" w:rsidP="0041430F">
      <w:pPr>
        <w:pStyle w:val="a8"/>
        <w:numPr>
          <w:ilvl w:val="0"/>
          <w:numId w:val="11"/>
        </w:numPr>
        <w:spacing w:after="120"/>
        <w:rPr>
          <w:rFonts w:ascii="Arial" w:hAnsi="Arial" w:cs="Arial"/>
        </w:rPr>
      </w:pPr>
      <w:bookmarkStart w:id="10" w:name="_Ref173849261"/>
      <w:bookmarkStart w:id="11" w:name="_Ref162360441"/>
      <w:bookmarkStart w:id="12" w:name="_Ref162454731"/>
      <w:r w:rsidRPr="002B00B8">
        <w:rPr>
          <w:rFonts w:ascii="Arial" w:hAnsi="Arial" w:cs="Arial"/>
        </w:rPr>
        <w:t>RAN</w:t>
      </w:r>
      <w:r w:rsidR="00587083" w:rsidRPr="002B00B8">
        <w:rPr>
          <w:rFonts w:ascii="Arial" w:hAnsi="Arial" w:cs="Arial"/>
        </w:rPr>
        <w:t>2 #12</w:t>
      </w:r>
      <w:r w:rsidR="00656982">
        <w:rPr>
          <w:rFonts w:ascii="Arial" w:eastAsiaTheme="minorEastAsia" w:hAnsi="Arial" w:cs="Arial" w:hint="eastAsia"/>
        </w:rPr>
        <w:t>9</w:t>
      </w:r>
      <w:r w:rsidRPr="002B00B8">
        <w:rPr>
          <w:rFonts w:ascii="Arial" w:hAnsi="Arial" w:cs="Arial"/>
        </w:rPr>
        <w:t xml:space="preserve"> chairman notes</w:t>
      </w:r>
      <w:bookmarkEnd w:id="10"/>
    </w:p>
    <w:bookmarkEnd w:id="1"/>
    <w:bookmarkEnd w:id="11"/>
    <w:bookmarkEnd w:id="12"/>
    <w:p w14:paraId="784F327B" w14:textId="5D75D393" w:rsidR="00957EF8" w:rsidRPr="00D91151" w:rsidRDefault="00096482" w:rsidP="00096482">
      <w:pPr>
        <w:pStyle w:val="a8"/>
        <w:numPr>
          <w:ilvl w:val="0"/>
          <w:numId w:val="11"/>
        </w:numPr>
        <w:spacing w:after="120"/>
        <w:rPr>
          <w:rFonts w:ascii="Arial" w:hAnsi="Arial" w:cs="Arial"/>
        </w:rPr>
      </w:pPr>
      <w:r w:rsidRPr="002B00B8">
        <w:rPr>
          <w:rFonts w:ascii="Arial" w:hAnsi="Arial" w:cs="Arial"/>
        </w:rPr>
        <w:lastRenderedPageBreak/>
        <w:t>RAN2 #12</w:t>
      </w:r>
      <w:r w:rsidR="00D27E4B" w:rsidRPr="002B00B8">
        <w:rPr>
          <w:rFonts w:ascii="Arial" w:eastAsiaTheme="minorEastAsia" w:hAnsi="Arial" w:cs="Arial"/>
        </w:rPr>
        <w:t>9</w:t>
      </w:r>
      <w:r w:rsidR="00656982">
        <w:rPr>
          <w:rFonts w:ascii="Arial" w:eastAsiaTheme="minorEastAsia" w:hAnsi="Arial" w:cs="Arial" w:hint="eastAsia"/>
        </w:rPr>
        <w:t>bis</w:t>
      </w:r>
      <w:r w:rsidRPr="002B00B8">
        <w:rPr>
          <w:rFonts w:ascii="Arial" w:hAnsi="Arial" w:cs="Arial"/>
        </w:rPr>
        <w:t xml:space="preserve"> chairman notes</w:t>
      </w:r>
    </w:p>
    <w:sectPr w:rsidR="00957EF8" w:rsidRPr="00D91151"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970C3" w14:textId="77777777" w:rsidR="00F83F1D" w:rsidRDefault="00F83F1D" w:rsidP="00130526">
      <w:pPr>
        <w:spacing w:after="0" w:line="240" w:lineRule="auto"/>
      </w:pPr>
      <w:r>
        <w:separator/>
      </w:r>
    </w:p>
  </w:endnote>
  <w:endnote w:type="continuationSeparator" w:id="0">
    <w:p w14:paraId="79631541" w14:textId="77777777" w:rsidR="00F83F1D" w:rsidRDefault="00F83F1D"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C6733" w14:textId="77777777" w:rsidR="00F83F1D" w:rsidRDefault="00F83F1D" w:rsidP="00130526">
      <w:pPr>
        <w:spacing w:after="0" w:line="240" w:lineRule="auto"/>
      </w:pPr>
      <w:r>
        <w:separator/>
      </w:r>
    </w:p>
  </w:footnote>
  <w:footnote w:type="continuationSeparator" w:id="0">
    <w:p w14:paraId="6BEF261C" w14:textId="77777777" w:rsidR="00F83F1D" w:rsidRDefault="00F83F1D"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F2B0D"/>
    <w:multiLevelType w:val="hybridMultilevel"/>
    <w:tmpl w:val="30B01B02"/>
    <w:lvl w:ilvl="0" w:tplc="DD7EE1C0">
      <w:start w:val="1"/>
      <w:numFmt w:val="decimal"/>
      <w:lvlText w:val="%1."/>
      <w:lvlJc w:val="left"/>
      <w:pPr>
        <w:ind w:left="797" w:hanging="360"/>
      </w:pPr>
      <w:rPr>
        <w:rFonts w:eastAsia="宋体"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37506C"/>
    <w:multiLevelType w:val="hybridMultilevel"/>
    <w:tmpl w:val="35EC2792"/>
    <w:lvl w:ilvl="0" w:tplc="3B62879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0A5684"/>
    <w:multiLevelType w:val="hybridMultilevel"/>
    <w:tmpl w:val="5B680D5A"/>
    <w:lvl w:ilvl="0" w:tplc="B25E5B0C">
      <w:start w:val="1"/>
      <w:numFmt w:val="decimal"/>
      <w:lvlText w:val="%1."/>
      <w:lvlJc w:val="left"/>
      <w:pPr>
        <w:ind w:left="797" w:hanging="360"/>
      </w:pPr>
      <w:rPr>
        <w:rFonts w:eastAsia="MS Mincho"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9"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12"/>
  </w:num>
  <w:num w:numId="2" w16cid:durableId="282228892">
    <w:abstractNumId w:val="13"/>
  </w:num>
  <w:num w:numId="3" w16cid:durableId="412356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4"/>
  </w:num>
  <w:num w:numId="5" w16cid:durableId="1084842724">
    <w:abstractNumId w:val="1"/>
  </w:num>
  <w:num w:numId="6" w16cid:durableId="1228343959">
    <w:abstractNumId w:val="7"/>
  </w:num>
  <w:num w:numId="7" w16cid:durableId="111217650">
    <w:abstractNumId w:val="2"/>
  </w:num>
  <w:num w:numId="8" w16cid:durableId="707023429">
    <w:abstractNumId w:val="10"/>
  </w:num>
  <w:num w:numId="9" w16cid:durableId="315037095">
    <w:abstractNumId w:val="0"/>
  </w:num>
  <w:num w:numId="10" w16cid:durableId="1187594847">
    <w:abstractNumId w:val="11"/>
  </w:num>
  <w:num w:numId="11" w16cid:durableId="548686015">
    <w:abstractNumId w:val="5"/>
  </w:num>
  <w:num w:numId="12" w16cid:durableId="723720486">
    <w:abstractNumId w:val="9"/>
  </w:num>
  <w:num w:numId="13" w16cid:durableId="1312979321">
    <w:abstractNumId w:val="8"/>
  </w:num>
  <w:num w:numId="14" w16cid:durableId="950668234">
    <w:abstractNumId w:val="3"/>
  </w:num>
  <w:num w:numId="15" w16cid:durableId="1215314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333D"/>
    <w:rsid w:val="000047EE"/>
    <w:rsid w:val="000223EE"/>
    <w:rsid w:val="000225D6"/>
    <w:rsid w:val="00047B0B"/>
    <w:rsid w:val="000672A1"/>
    <w:rsid w:val="000714B6"/>
    <w:rsid w:val="0007429B"/>
    <w:rsid w:val="0008001A"/>
    <w:rsid w:val="00084A11"/>
    <w:rsid w:val="00096482"/>
    <w:rsid w:val="000B061F"/>
    <w:rsid w:val="000B28DF"/>
    <w:rsid w:val="000B3B5B"/>
    <w:rsid w:val="000C39B5"/>
    <w:rsid w:val="000C6ED5"/>
    <w:rsid w:val="000F23E5"/>
    <w:rsid w:val="00107E06"/>
    <w:rsid w:val="00130526"/>
    <w:rsid w:val="00136EB0"/>
    <w:rsid w:val="00140782"/>
    <w:rsid w:val="0014608F"/>
    <w:rsid w:val="0014742D"/>
    <w:rsid w:val="00147790"/>
    <w:rsid w:val="00157516"/>
    <w:rsid w:val="001754A1"/>
    <w:rsid w:val="001760F9"/>
    <w:rsid w:val="00176DDE"/>
    <w:rsid w:val="00182009"/>
    <w:rsid w:val="001A1C92"/>
    <w:rsid w:val="001A5742"/>
    <w:rsid w:val="001A7F69"/>
    <w:rsid w:val="001B6FD0"/>
    <w:rsid w:val="001C752D"/>
    <w:rsid w:val="001D77E7"/>
    <w:rsid w:val="001F2A56"/>
    <w:rsid w:val="001F7679"/>
    <w:rsid w:val="002160CE"/>
    <w:rsid w:val="00223263"/>
    <w:rsid w:val="00243744"/>
    <w:rsid w:val="0024388F"/>
    <w:rsid w:val="00246AC0"/>
    <w:rsid w:val="0025041E"/>
    <w:rsid w:val="002709CE"/>
    <w:rsid w:val="002B00B8"/>
    <w:rsid w:val="002C63FA"/>
    <w:rsid w:val="002D0595"/>
    <w:rsid w:val="00302AB8"/>
    <w:rsid w:val="0030559D"/>
    <w:rsid w:val="0032788B"/>
    <w:rsid w:val="00331135"/>
    <w:rsid w:val="00336140"/>
    <w:rsid w:val="0034003E"/>
    <w:rsid w:val="00342C67"/>
    <w:rsid w:val="0035147F"/>
    <w:rsid w:val="0035190C"/>
    <w:rsid w:val="00364BF3"/>
    <w:rsid w:val="003A5E9C"/>
    <w:rsid w:val="003B4CEC"/>
    <w:rsid w:val="003B6D47"/>
    <w:rsid w:val="003D086D"/>
    <w:rsid w:val="003D7D26"/>
    <w:rsid w:val="003F0589"/>
    <w:rsid w:val="003F68DA"/>
    <w:rsid w:val="00404F0E"/>
    <w:rsid w:val="0040656C"/>
    <w:rsid w:val="00412AD4"/>
    <w:rsid w:val="0041430F"/>
    <w:rsid w:val="00432F95"/>
    <w:rsid w:val="00436BEB"/>
    <w:rsid w:val="00443C94"/>
    <w:rsid w:val="00450ACF"/>
    <w:rsid w:val="00474F5A"/>
    <w:rsid w:val="0047503D"/>
    <w:rsid w:val="004955F7"/>
    <w:rsid w:val="004A011A"/>
    <w:rsid w:val="004A16E0"/>
    <w:rsid w:val="004C0245"/>
    <w:rsid w:val="004C188A"/>
    <w:rsid w:val="004C7173"/>
    <w:rsid w:val="004D41BF"/>
    <w:rsid w:val="004D51D7"/>
    <w:rsid w:val="004E595F"/>
    <w:rsid w:val="004F2ED8"/>
    <w:rsid w:val="0050586A"/>
    <w:rsid w:val="00512CA3"/>
    <w:rsid w:val="00520E0F"/>
    <w:rsid w:val="00553249"/>
    <w:rsid w:val="00560E96"/>
    <w:rsid w:val="0057530A"/>
    <w:rsid w:val="0058298E"/>
    <w:rsid w:val="00587083"/>
    <w:rsid w:val="00593CC8"/>
    <w:rsid w:val="005947DF"/>
    <w:rsid w:val="005A7ED3"/>
    <w:rsid w:val="005B5E1E"/>
    <w:rsid w:val="005B6F68"/>
    <w:rsid w:val="005C0BAC"/>
    <w:rsid w:val="005C1105"/>
    <w:rsid w:val="005C7312"/>
    <w:rsid w:val="005D0D48"/>
    <w:rsid w:val="005D5C4B"/>
    <w:rsid w:val="005F1D9F"/>
    <w:rsid w:val="005F205C"/>
    <w:rsid w:val="005F23FD"/>
    <w:rsid w:val="005F7893"/>
    <w:rsid w:val="006022E3"/>
    <w:rsid w:val="006128BD"/>
    <w:rsid w:val="00633843"/>
    <w:rsid w:val="00636B08"/>
    <w:rsid w:val="0065136C"/>
    <w:rsid w:val="00656982"/>
    <w:rsid w:val="006612E0"/>
    <w:rsid w:val="00680771"/>
    <w:rsid w:val="006809F6"/>
    <w:rsid w:val="00680D0F"/>
    <w:rsid w:val="006900AF"/>
    <w:rsid w:val="006D1126"/>
    <w:rsid w:val="006D4AC0"/>
    <w:rsid w:val="006E5188"/>
    <w:rsid w:val="00700C0C"/>
    <w:rsid w:val="00701A0C"/>
    <w:rsid w:val="007020FB"/>
    <w:rsid w:val="00725D51"/>
    <w:rsid w:val="00737723"/>
    <w:rsid w:val="007525A3"/>
    <w:rsid w:val="00753EAB"/>
    <w:rsid w:val="00757C8E"/>
    <w:rsid w:val="007608E0"/>
    <w:rsid w:val="00762C14"/>
    <w:rsid w:val="00766FA4"/>
    <w:rsid w:val="00770F64"/>
    <w:rsid w:val="007766E9"/>
    <w:rsid w:val="007776A9"/>
    <w:rsid w:val="007808B2"/>
    <w:rsid w:val="00790B50"/>
    <w:rsid w:val="00795FA5"/>
    <w:rsid w:val="007B0398"/>
    <w:rsid w:val="00804C3E"/>
    <w:rsid w:val="0081687E"/>
    <w:rsid w:val="008626F9"/>
    <w:rsid w:val="00883CE3"/>
    <w:rsid w:val="008A08EC"/>
    <w:rsid w:val="008A251F"/>
    <w:rsid w:val="008A39E1"/>
    <w:rsid w:val="008E5138"/>
    <w:rsid w:val="008F1FF0"/>
    <w:rsid w:val="008F6C30"/>
    <w:rsid w:val="00900DA6"/>
    <w:rsid w:val="009101A3"/>
    <w:rsid w:val="00911663"/>
    <w:rsid w:val="009120AB"/>
    <w:rsid w:val="00917CB4"/>
    <w:rsid w:val="00924C31"/>
    <w:rsid w:val="00932432"/>
    <w:rsid w:val="009421EE"/>
    <w:rsid w:val="00950133"/>
    <w:rsid w:val="0095464E"/>
    <w:rsid w:val="00957EF8"/>
    <w:rsid w:val="0096000E"/>
    <w:rsid w:val="009629E6"/>
    <w:rsid w:val="00966E81"/>
    <w:rsid w:val="009700DD"/>
    <w:rsid w:val="0097162B"/>
    <w:rsid w:val="00971EE3"/>
    <w:rsid w:val="00974DB3"/>
    <w:rsid w:val="00982721"/>
    <w:rsid w:val="009863EF"/>
    <w:rsid w:val="009A4671"/>
    <w:rsid w:val="009A5C75"/>
    <w:rsid w:val="009B159F"/>
    <w:rsid w:val="009B5D9A"/>
    <w:rsid w:val="009B6228"/>
    <w:rsid w:val="009C56C6"/>
    <w:rsid w:val="009D5284"/>
    <w:rsid w:val="009F1910"/>
    <w:rsid w:val="009F7B9F"/>
    <w:rsid w:val="00A25FF0"/>
    <w:rsid w:val="00A3677E"/>
    <w:rsid w:val="00A42BAB"/>
    <w:rsid w:val="00A5069D"/>
    <w:rsid w:val="00A619DF"/>
    <w:rsid w:val="00A61C84"/>
    <w:rsid w:val="00A73613"/>
    <w:rsid w:val="00AB0DEC"/>
    <w:rsid w:val="00AB43B5"/>
    <w:rsid w:val="00AC1493"/>
    <w:rsid w:val="00AD3998"/>
    <w:rsid w:val="00AE7CFF"/>
    <w:rsid w:val="00AF07E0"/>
    <w:rsid w:val="00B13954"/>
    <w:rsid w:val="00B14CC8"/>
    <w:rsid w:val="00B32511"/>
    <w:rsid w:val="00B45303"/>
    <w:rsid w:val="00B57BB2"/>
    <w:rsid w:val="00B60C08"/>
    <w:rsid w:val="00B71533"/>
    <w:rsid w:val="00B73415"/>
    <w:rsid w:val="00B74D9E"/>
    <w:rsid w:val="00B809BC"/>
    <w:rsid w:val="00B8519C"/>
    <w:rsid w:val="00BD50E9"/>
    <w:rsid w:val="00BE7FCE"/>
    <w:rsid w:val="00BF1669"/>
    <w:rsid w:val="00BF1FB8"/>
    <w:rsid w:val="00BF2076"/>
    <w:rsid w:val="00BF4E3A"/>
    <w:rsid w:val="00C02062"/>
    <w:rsid w:val="00C23570"/>
    <w:rsid w:val="00C36C72"/>
    <w:rsid w:val="00C61ABC"/>
    <w:rsid w:val="00C7171E"/>
    <w:rsid w:val="00C74A33"/>
    <w:rsid w:val="00C81F02"/>
    <w:rsid w:val="00C94E47"/>
    <w:rsid w:val="00C95FFA"/>
    <w:rsid w:val="00CA021F"/>
    <w:rsid w:val="00CA0C7F"/>
    <w:rsid w:val="00CB38F5"/>
    <w:rsid w:val="00CD14AF"/>
    <w:rsid w:val="00CD1BC2"/>
    <w:rsid w:val="00CD413C"/>
    <w:rsid w:val="00CD47E0"/>
    <w:rsid w:val="00D21478"/>
    <w:rsid w:val="00D26230"/>
    <w:rsid w:val="00D27E4B"/>
    <w:rsid w:val="00D318DC"/>
    <w:rsid w:val="00D319A6"/>
    <w:rsid w:val="00D32210"/>
    <w:rsid w:val="00D53300"/>
    <w:rsid w:val="00D613D7"/>
    <w:rsid w:val="00D64AE0"/>
    <w:rsid w:val="00D652AF"/>
    <w:rsid w:val="00D67633"/>
    <w:rsid w:val="00D67CAE"/>
    <w:rsid w:val="00D76E7A"/>
    <w:rsid w:val="00D81475"/>
    <w:rsid w:val="00D91151"/>
    <w:rsid w:val="00DA26A5"/>
    <w:rsid w:val="00DB7691"/>
    <w:rsid w:val="00DC4218"/>
    <w:rsid w:val="00DE3AEB"/>
    <w:rsid w:val="00DE5910"/>
    <w:rsid w:val="00DF01E6"/>
    <w:rsid w:val="00DF2D2C"/>
    <w:rsid w:val="00E0008C"/>
    <w:rsid w:val="00E02F21"/>
    <w:rsid w:val="00E15D0B"/>
    <w:rsid w:val="00E17CB6"/>
    <w:rsid w:val="00E216FE"/>
    <w:rsid w:val="00E42EBB"/>
    <w:rsid w:val="00E433A0"/>
    <w:rsid w:val="00E4567B"/>
    <w:rsid w:val="00E74EB8"/>
    <w:rsid w:val="00E761DD"/>
    <w:rsid w:val="00E81873"/>
    <w:rsid w:val="00E83B68"/>
    <w:rsid w:val="00EA2608"/>
    <w:rsid w:val="00EA364E"/>
    <w:rsid w:val="00EA5C80"/>
    <w:rsid w:val="00EA78F7"/>
    <w:rsid w:val="00ED272E"/>
    <w:rsid w:val="00ED41AF"/>
    <w:rsid w:val="00EE0DD7"/>
    <w:rsid w:val="00EE34F2"/>
    <w:rsid w:val="00EF31C1"/>
    <w:rsid w:val="00F0691F"/>
    <w:rsid w:val="00F07EE8"/>
    <w:rsid w:val="00F21A2F"/>
    <w:rsid w:val="00F4465B"/>
    <w:rsid w:val="00F462F5"/>
    <w:rsid w:val="00F5193A"/>
    <w:rsid w:val="00F71988"/>
    <w:rsid w:val="00F743AC"/>
    <w:rsid w:val="00F83F1D"/>
    <w:rsid w:val="00F9447C"/>
    <w:rsid w:val="00FB0C3D"/>
    <w:rsid w:val="00FB0D10"/>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semiHidden/>
    <w:unhideWhenUsed/>
    <w:rsid w:val="00246AC0"/>
    <w:rPr>
      <w:sz w:val="16"/>
      <w:szCs w:val="16"/>
    </w:rPr>
  </w:style>
  <w:style w:type="paragraph" w:styleId="ae">
    <w:name w:val="annotation text"/>
    <w:basedOn w:val="a"/>
    <w:link w:val="af"/>
    <w:unhideWhenUsed/>
    <w:rsid w:val="00246AC0"/>
    <w:pPr>
      <w:spacing w:line="240" w:lineRule="auto"/>
    </w:pPr>
    <w:rPr>
      <w:szCs w:val="20"/>
    </w:rPr>
  </w:style>
  <w:style w:type="character" w:customStyle="1" w:styleId="af">
    <w:name w:val="批注文字 字符"/>
    <w:basedOn w:val="a0"/>
    <w:link w:val="ae"/>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paragraph" w:styleId="af5">
    <w:name w:val="No Spacing"/>
    <w:uiPriority w:val="1"/>
    <w:qFormat/>
    <w:rsid w:val="009120AB"/>
    <w:pPr>
      <w:widowControl w:val="0"/>
      <w:spacing w:after="0" w:line="240" w:lineRule="auto"/>
      <w:jc w:val="both"/>
    </w:pPr>
    <w:rPr>
      <w:rFonts w:ascii="Times New Roman" w:hAnsi="Times New Roman"/>
      <w:sz w:val="20"/>
    </w:rPr>
  </w:style>
  <w:style w:type="paragraph" w:styleId="af6">
    <w:name w:val="Normal (Web)"/>
    <w:basedOn w:val="a"/>
    <w:uiPriority w:val="99"/>
    <w:semiHidden/>
    <w:unhideWhenUsed/>
    <w:rsid w:val="006D4AC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66193382">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34640449">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20972846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56527743">
      <w:bodyDiv w:val="1"/>
      <w:marLeft w:val="0"/>
      <w:marRight w:val="0"/>
      <w:marTop w:val="0"/>
      <w:marBottom w:val="0"/>
      <w:divBdr>
        <w:top w:val="none" w:sz="0" w:space="0" w:color="auto"/>
        <w:left w:val="none" w:sz="0" w:space="0" w:color="auto"/>
        <w:bottom w:val="none" w:sz="0" w:space="0" w:color="auto"/>
        <w:right w:val="none" w:sz="0" w:space="0" w:color="auto"/>
      </w:divBdr>
    </w:div>
    <w:div w:id="483594803">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023894886">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5752385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78614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Baicells-QingZhu</cp:lastModifiedBy>
  <cp:revision>104</cp:revision>
  <dcterms:created xsi:type="dcterms:W3CDTF">2024-08-09T09:34:00Z</dcterms:created>
  <dcterms:modified xsi:type="dcterms:W3CDTF">2025-05-08T09:08:00Z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